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7E14A" w14:textId="7EB1F16A" w:rsidR="0005333F" w:rsidRDefault="008F010D" w:rsidP="0005333F">
      <w:pPr>
        <w:ind w:left="3888"/>
      </w:pPr>
      <w:r>
        <w:t xml:space="preserve">             </w:t>
      </w:r>
      <w:r w:rsidR="00BC6F48">
        <w:t xml:space="preserve">PATVIRTINTA                                                            </w:t>
      </w:r>
      <w:r>
        <w:t xml:space="preserve">             </w:t>
      </w:r>
    </w:p>
    <w:p w14:paraId="5FE53A3B" w14:textId="77777777" w:rsidR="0005333F" w:rsidRDefault="0005333F" w:rsidP="0005333F">
      <w:pPr>
        <w:ind w:left="4536" w:firstLine="142"/>
      </w:pPr>
      <w:r>
        <w:t xml:space="preserve">Skuodo rajono savivaldybės tarybos </w:t>
      </w:r>
    </w:p>
    <w:p w14:paraId="77F7D22E" w14:textId="764D6EAA" w:rsidR="0005333F" w:rsidRDefault="0005333F" w:rsidP="0005333F">
      <w:pPr>
        <w:ind w:left="3240" w:firstLine="1296"/>
      </w:pPr>
      <w:r>
        <w:t xml:space="preserve">  2022 m. balandžio 28 d. sprendimu Nr. T9-108                                                               </w:t>
      </w:r>
    </w:p>
    <w:p w14:paraId="79472C5D" w14:textId="77777777" w:rsidR="0005333F" w:rsidRPr="00B75199" w:rsidRDefault="0005333F" w:rsidP="0005333F">
      <w:pPr>
        <w:ind w:left="4536" w:firstLine="142"/>
        <w:rPr>
          <w:b/>
          <w:bCs/>
        </w:rPr>
      </w:pPr>
      <w:r w:rsidRPr="00B75199">
        <w:rPr>
          <w:b/>
          <w:bCs/>
        </w:rPr>
        <w:t xml:space="preserve">(Skuodo rajono savivaldybės tarybos </w:t>
      </w:r>
    </w:p>
    <w:p w14:paraId="3A7DDD27" w14:textId="44FA0E48" w:rsidR="0005333F" w:rsidRPr="00B75199" w:rsidRDefault="0005333F" w:rsidP="0005333F">
      <w:pPr>
        <w:ind w:left="3240" w:firstLine="1296"/>
        <w:rPr>
          <w:b/>
          <w:bCs/>
        </w:rPr>
      </w:pPr>
      <w:r w:rsidRPr="00B75199">
        <w:rPr>
          <w:b/>
          <w:bCs/>
        </w:rPr>
        <w:t xml:space="preserve">  202</w:t>
      </w:r>
      <w:r w:rsidR="002B5C97" w:rsidRPr="00B75199">
        <w:rPr>
          <w:b/>
          <w:bCs/>
        </w:rPr>
        <w:t>4</w:t>
      </w:r>
      <w:r w:rsidRPr="00B75199">
        <w:rPr>
          <w:b/>
          <w:bCs/>
        </w:rPr>
        <w:t xml:space="preserve"> m. </w:t>
      </w:r>
      <w:r w:rsidR="002B5C97" w:rsidRPr="00B75199">
        <w:rPr>
          <w:b/>
          <w:bCs/>
        </w:rPr>
        <w:t>gruodžio</w:t>
      </w:r>
      <w:r w:rsidRPr="00B75199">
        <w:rPr>
          <w:b/>
          <w:bCs/>
        </w:rPr>
        <w:t xml:space="preserve"> </w:t>
      </w:r>
      <w:r w:rsidR="005C4817">
        <w:rPr>
          <w:b/>
          <w:bCs/>
        </w:rPr>
        <w:t>10</w:t>
      </w:r>
      <w:r w:rsidRPr="00B75199">
        <w:rPr>
          <w:b/>
          <w:bCs/>
        </w:rPr>
        <w:t xml:space="preserve"> d. sprendimo Nr. T</w:t>
      </w:r>
      <w:r w:rsidR="005C4817">
        <w:rPr>
          <w:b/>
          <w:bCs/>
        </w:rPr>
        <w:t>10</w:t>
      </w:r>
      <w:r w:rsidRPr="00B75199">
        <w:rPr>
          <w:b/>
          <w:bCs/>
        </w:rPr>
        <w:t>-</w:t>
      </w:r>
      <w:r w:rsidR="005C4817">
        <w:rPr>
          <w:b/>
          <w:bCs/>
        </w:rPr>
        <w:t>261</w:t>
      </w:r>
    </w:p>
    <w:p w14:paraId="0999F444" w14:textId="139B6938" w:rsidR="0005333F" w:rsidRPr="00B75199" w:rsidRDefault="0005333F" w:rsidP="0005333F">
      <w:pPr>
        <w:ind w:left="3240" w:firstLine="1296"/>
        <w:rPr>
          <w:b/>
          <w:bCs/>
        </w:rPr>
      </w:pPr>
      <w:r w:rsidRPr="00B75199">
        <w:rPr>
          <w:b/>
          <w:bCs/>
        </w:rPr>
        <w:t xml:space="preserve">  redakcija) </w:t>
      </w:r>
    </w:p>
    <w:p w14:paraId="71D7B491" w14:textId="77777777" w:rsidR="00BC6F48" w:rsidRPr="00A5560F" w:rsidRDefault="00BC6F48" w:rsidP="00BC6F48">
      <w:pPr>
        <w:rPr>
          <w:sz w:val="4"/>
          <w:szCs w:val="4"/>
        </w:rPr>
      </w:pPr>
    </w:p>
    <w:p w14:paraId="7B371669" w14:textId="77777777" w:rsidR="00BC6F48" w:rsidRPr="00F81990" w:rsidRDefault="00BC6F48" w:rsidP="00BC6F48">
      <w:pPr>
        <w:rPr>
          <w:sz w:val="4"/>
          <w:szCs w:val="4"/>
        </w:rPr>
      </w:pPr>
    </w:p>
    <w:p w14:paraId="0B63A991" w14:textId="77777777" w:rsidR="00311DF2" w:rsidRDefault="00311DF2" w:rsidP="00C93A3C">
      <w:pPr>
        <w:pStyle w:val="Pagrindinistekstas"/>
      </w:pPr>
    </w:p>
    <w:p w14:paraId="096CD70D" w14:textId="77777777" w:rsidR="00C93A3C" w:rsidRDefault="00C93A3C" w:rsidP="00C93A3C">
      <w:pPr>
        <w:pStyle w:val="Pagrindinistekstas"/>
      </w:pPr>
      <w:r>
        <w:t xml:space="preserve">SKUODO RAJONO SAVIVALDYBĖS </w:t>
      </w:r>
      <w:r w:rsidRPr="00C93263">
        <w:t>BIUDŽETO VYKDYMO ORGANIZAVIMO, ASIGNAVIMŲ ADMINISTRAVIMO</w:t>
      </w:r>
      <w:r>
        <w:t xml:space="preserve"> TVARKOS APRAŠAS</w:t>
      </w:r>
    </w:p>
    <w:p w14:paraId="2F82CA1E" w14:textId="77777777" w:rsidR="00C93A3C" w:rsidRDefault="00C93A3C" w:rsidP="00C93A3C">
      <w:pPr>
        <w:rPr>
          <w:b/>
          <w:bCs/>
        </w:rPr>
      </w:pPr>
    </w:p>
    <w:p w14:paraId="4790A3CF" w14:textId="77777777" w:rsidR="00C93A3C" w:rsidRDefault="00C93A3C" w:rsidP="00C93A3C">
      <w:pPr>
        <w:pStyle w:val="Antrat1"/>
      </w:pPr>
    </w:p>
    <w:p w14:paraId="40AE024C" w14:textId="5625FA23" w:rsidR="001E56E4" w:rsidRDefault="00C93A3C" w:rsidP="00C93A3C">
      <w:pPr>
        <w:pStyle w:val="Antrat1"/>
      </w:pPr>
      <w:r>
        <w:t>I</w:t>
      </w:r>
      <w:r w:rsidR="001E56E4">
        <w:t xml:space="preserve"> SKYRIUS</w:t>
      </w:r>
    </w:p>
    <w:p w14:paraId="12E91DE9" w14:textId="6B79F4B7" w:rsidR="00C93A3C" w:rsidRDefault="00BD2C05" w:rsidP="00C93A3C">
      <w:pPr>
        <w:pStyle w:val="Antrat1"/>
      </w:pPr>
      <w:r>
        <w:t xml:space="preserve"> </w:t>
      </w:r>
      <w:r w:rsidR="00C93A3C">
        <w:t>BENDROSIOS NUOSTATOS</w:t>
      </w:r>
    </w:p>
    <w:p w14:paraId="142D21BA" w14:textId="77777777" w:rsidR="00C93A3C" w:rsidRDefault="00C93A3C" w:rsidP="00C93A3C">
      <w:pPr>
        <w:rPr>
          <w:b/>
          <w:bCs/>
        </w:rPr>
      </w:pPr>
    </w:p>
    <w:p w14:paraId="2273AB3F" w14:textId="685ABFBA" w:rsidR="00C93A3C" w:rsidRDefault="00C93A3C" w:rsidP="00C93A3C">
      <w:pPr>
        <w:ind w:firstLine="1276"/>
        <w:jc w:val="both"/>
      </w:pPr>
      <w:r>
        <w:t xml:space="preserve">1. Skuodo rajono savivaldybės </w:t>
      </w:r>
      <w:r w:rsidRPr="00C93263">
        <w:t>biudžeto</w:t>
      </w:r>
      <w:r w:rsidR="006E14C9">
        <w:t xml:space="preserve"> (toliau – savivaldybės biudžetas)</w:t>
      </w:r>
      <w:r w:rsidRPr="00C93263">
        <w:t xml:space="preserve"> vykdymo organizavimo, asignavimų administravimo</w:t>
      </w:r>
      <w:r>
        <w:t xml:space="preserve"> tvarkos aprašas (toliau – </w:t>
      </w:r>
      <w:r w:rsidR="00BD2C05">
        <w:t>t</w:t>
      </w:r>
      <w:r>
        <w:t xml:space="preserve">varkos aprašas) nustato </w:t>
      </w:r>
      <w:r w:rsidR="00BD2C05">
        <w:t>s</w:t>
      </w:r>
      <w:r>
        <w:t>avivaldybės biudžeto</w:t>
      </w:r>
      <w:r w:rsidR="00051739">
        <w:t xml:space="preserve"> asignavimų valdytojų programų sąmatų sudarymo ir tvirtinimo tvarką</w:t>
      </w:r>
      <w:r w:rsidR="00E1197D">
        <w:t>, savivaldybės biudžeto</w:t>
      </w:r>
      <w:r>
        <w:t xml:space="preserve"> vykdymo organizavimo, asignavimų</w:t>
      </w:r>
      <w:r w:rsidR="001906DE">
        <w:t xml:space="preserve"> administravimo</w:t>
      </w:r>
      <w:r>
        <w:t xml:space="preserve"> tvarką.</w:t>
      </w:r>
    </w:p>
    <w:p w14:paraId="4A7D5F16" w14:textId="75DAC09D" w:rsidR="00C93A3C" w:rsidRPr="00BE77F6" w:rsidRDefault="00C93A3C" w:rsidP="00C93A3C">
      <w:pPr>
        <w:ind w:firstLine="1276"/>
        <w:jc w:val="both"/>
      </w:pPr>
      <w:r w:rsidRPr="008C077E">
        <w:t xml:space="preserve">2. Savivaldybės biudžeto vykdymą, biudžeto </w:t>
      </w:r>
      <w:r w:rsidR="001906DE">
        <w:t xml:space="preserve">asignavimų administravimą </w:t>
      </w:r>
      <w:r w:rsidRPr="008C077E">
        <w:t xml:space="preserve">organizuoja </w:t>
      </w:r>
      <w:r w:rsidRPr="00935E0A">
        <w:t>Savivaldybės</w:t>
      </w:r>
      <w:r w:rsidR="001320DB">
        <w:t xml:space="preserve"> </w:t>
      </w:r>
      <w:r w:rsidR="00E94B9C" w:rsidRPr="001320DB">
        <w:t>meras</w:t>
      </w:r>
      <w:r w:rsidRPr="008C077E">
        <w:t>.</w:t>
      </w:r>
    </w:p>
    <w:p w14:paraId="14CFB9D7" w14:textId="77777777" w:rsidR="00051739" w:rsidRDefault="006E14C9" w:rsidP="000D0153">
      <w:pPr>
        <w:pStyle w:val="Antrat1"/>
        <w:ind w:firstLine="1276"/>
        <w:jc w:val="both"/>
        <w:rPr>
          <w:b w:val="0"/>
          <w:bCs w:val="0"/>
        </w:rPr>
      </w:pPr>
      <w:r>
        <w:rPr>
          <w:b w:val="0"/>
          <w:bCs w:val="0"/>
        </w:rPr>
        <w:t>3</w:t>
      </w:r>
      <w:r w:rsidR="00C93A3C" w:rsidRPr="000D0153">
        <w:rPr>
          <w:b w:val="0"/>
          <w:bCs w:val="0"/>
        </w:rPr>
        <w:t xml:space="preserve">. Savivaldybės biudžeto asignavimai naudojami Vietos savivaldos įstatymui ir kitiems įstatymams įgyvendinti vykdant </w:t>
      </w:r>
      <w:r w:rsidR="00BD2C05" w:rsidRPr="000D0153">
        <w:rPr>
          <w:b w:val="0"/>
          <w:bCs w:val="0"/>
        </w:rPr>
        <w:t>s</w:t>
      </w:r>
      <w:r w:rsidR="00C93A3C" w:rsidRPr="000D0153">
        <w:rPr>
          <w:b w:val="0"/>
          <w:bCs w:val="0"/>
        </w:rPr>
        <w:t>avivaldybės biudžeto asignavimų valdytojų patvirtintas programas.</w:t>
      </w:r>
    </w:p>
    <w:p w14:paraId="46B5A89B" w14:textId="382A59FF" w:rsidR="000D0153" w:rsidRPr="000D0153" w:rsidRDefault="00051739" w:rsidP="000D0153">
      <w:pPr>
        <w:pStyle w:val="Antrat1"/>
        <w:ind w:firstLine="1276"/>
        <w:jc w:val="both"/>
        <w:rPr>
          <w:b w:val="0"/>
          <w:bCs w:val="0"/>
        </w:rPr>
      </w:pPr>
      <w:r w:rsidRPr="00051739">
        <w:rPr>
          <w:b w:val="0"/>
          <w:bCs w:val="0"/>
        </w:rPr>
        <w:t xml:space="preserve">4. </w:t>
      </w:r>
      <w:r w:rsidR="00774951" w:rsidRPr="00B75199">
        <w:rPr>
          <w:b w:val="0"/>
          <w:bCs w:val="0"/>
        </w:rPr>
        <w:t>Tvarkos a</w:t>
      </w:r>
      <w:r w:rsidRPr="00774951">
        <w:rPr>
          <w:b w:val="0"/>
          <w:bCs w:val="0"/>
        </w:rPr>
        <w:t xml:space="preserve">praše </w:t>
      </w:r>
      <w:r w:rsidRPr="00051739">
        <w:rPr>
          <w:b w:val="0"/>
          <w:bCs w:val="0"/>
        </w:rPr>
        <w:t>vartojamos sąvokos atitinka sąvokas, vartojamas Lietuvos Respublikos biudžeto sandaros įstatyme, Lietuvos Respublikos vietos savivaldos įstatyme ir Lietuvos Respublikos viešojo sektoriaus atskaitomybės įstatyme.</w:t>
      </w:r>
      <w:r w:rsidR="000D0153" w:rsidRPr="000D0153">
        <w:rPr>
          <w:b w:val="0"/>
          <w:bCs w:val="0"/>
        </w:rPr>
        <w:t xml:space="preserve"> </w:t>
      </w:r>
    </w:p>
    <w:p w14:paraId="42122570" w14:textId="77777777" w:rsidR="000D0153" w:rsidRDefault="000D0153" w:rsidP="000D0153">
      <w:pPr>
        <w:pStyle w:val="Antrat1"/>
        <w:ind w:firstLine="1276"/>
      </w:pPr>
    </w:p>
    <w:p w14:paraId="70CA0B09" w14:textId="77777777" w:rsidR="001E56E4" w:rsidRDefault="00E1197D" w:rsidP="00B75199">
      <w:pPr>
        <w:pStyle w:val="Antrat1"/>
      </w:pPr>
      <w:r>
        <w:t>II</w:t>
      </w:r>
      <w:r w:rsidR="001E56E4">
        <w:t xml:space="preserve"> SKYRIUS</w:t>
      </w:r>
    </w:p>
    <w:p w14:paraId="2C55B7B8" w14:textId="6EDEB4C6" w:rsidR="00E1197D" w:rsidRDefault="00E1197D" w:rsidP="00B75199">
      <w:pPr>
        <w:pStyle w:val="Antrat1"/>
        <w:rPr>
          <w:b w:val="0"/>
          <w:bCs w:val="0"/>
        </w:rPr>
      </w:pPr>
      <w:r>
        <w:t xml:space="preserve"> ASIGNAVIMŲ VALDYTOJŲ PROGRAMŲ SĄMATŲ SUDARYMAS IR TVIRTINIMAS</w:t>
      </w:r>
    </w:p>
    <w:p w14:paraId="398FD1AA" w14:textId="77777777" w:rsidR="00E1197D" w:rsidRDefault="00E1197D" w:rsidP="000D0153">
      <w:pPr>
        <w:pStyle w:val="Antrat1"/>
        <w:ind w:firstLine="1276"/>
      </w:pPr>
    </w:p>
    <w:p w14:paraId="5291CDBE" w14:textId="1125E2AC" w:rsidR="00FA034C" w:rsidRPr="00081B3A" w:rsidRDefault="00E1197D" w:rsidP="00895EAC">
      <w:pPr>
        <w:pStyle w:val="Antrat1"/>
        <w:ind w:firstLine="1276"/>
        <w:jc w:val="both"/>
        <w:rPr>
          <w:b w:val="0"/>
          <w:bCs w:val="0"/>
        </w:rPr>
      </w:pPr>
      <w:r>
        <w:rPr>
          <w:b w:val="0"/>
          <w:bCs w:val="0"/>
        </w:rPr>
        <w:t xml:space="preserve">5. </w:t>
      </w:r>
      <w:r w:rsidR="00763EEC">
        <w:rPr>
          <w:b w:val="0"/>
          <w:bCs w:val="0"/>
        </w:rPr>
        <w:t>Savivaldybės tarybai patvirtinus savivaldybės biudžetą, asignavimų valdytojų vadovai ne vėliau kaip per 15 darbo dienų patvirtina</w:t>
      </w:r>
      <w:r w:rsidR="001C28F0">
        <w:rPr>
          <w:b w:val="0"/>
          <w:bCs w:val="0"/>
        </w:rPr>
        <w:t xml:space="preserve"> programų sąmatas pirmiesiems biudžetiniams metams.</w:t>
      </w:r>
      <w:r w:rsidR="00763EEC">
        <w:rPr>
          <w:b w:val="0"/>
          <w:bCs w:val="0"/>
        </w:rPr>
        <w:t xml:space="preserve"> </w:t>
      </w:r>
      <w:r>
        <w:rPr>
          <w:b w:val="0"/>
          <w:bCs w:val="0"/>
        </w:rPr>
        <w:t>Programos sąmat</w:t>
      </w:r>
      <w:r w:rsidR="001C28F0">
        <w:rPr>
          <w:b w:val="0"/>
          <w:bCs w:val="0"/>
        </w:rPr>
        <w:t>os</w:t>
      </w:r>
      <w:r>
        <w:rPr>
          <w:b w:val="0"/>
          <w:bCs w:val="0"/>
        </w:rPr>
        <w:t xml:space="preserve"> sudarom</w:t>
      </w:r>
      <w:r w:rsidR="001C28F0">
        <w:rPr>
          <w:b w:val="0"/>
          <w:bCs w:val="0"/>
        </w:rPr>
        <w:t>os</w:t>
      </w:r>
      <w:r>
        <w:rPr>
          <w:b w:val="0"/>
          <w:bCs w:val="0"/>
        </w:rPr>
        <w:t xml:space="preserve"> pagal kiekvieną programos priemonę</w:t>
      </w:r>
      <w:r w:rsidR="001C28F0">
        <w:rPr>
          <w:b w:val="0"/>
          <w:bCs w:val="0"/>
        </w:rPr>
        <w:t xml:space="preserve">, </w:t>
      </w:r>
      <w:r>
        <w:rPr>
          <w:b w:val="0"/>
          <w:bCs w:val="0"/>
        </w:rPr>
        <w:t>šių priemonių</w:t>
      </w:r>
      <w:r w:rsidR="001C28F0">
        <w:rPr>
          <w:b w:val="0"/>
          <w:bCs w:val="0"/>
        </w:rPr>
        <w:t xml:space="preserve"> finansavimo šaltinius bei</w:t>
      </w:r>
      <w:r>
        <w:rPr>
          <w:b w:val="0"/>
          <w:bCs w:val="0"/>
        </w:rPr>
        <w:t xml:space="preserve"> funkcin</w:t>
      </w:r>
      <w:r w:rsidR="001C28F0">
        <w:rPr>
          <w:b w:val="0"/>
          <w:bCs w:val="0"/>
        </w:rPr>
        <w:t>ės</w:t>
      </w:r>
      <w:r>
        <w:rPr>
          <w:b w:val="0"/>
          <w:bCs w:val="0"/>
        </w:rPr>
        <w:t xml:space="preserve"> klasifikacij</w:t>
      </w:r>
      <w:r w:rsidR="001C28F0">
        <w:rPr>
          <w:b w:val="0"/>
          <w:bCs w:val="0"/>
        </w:rPr>
        <w:t>os</w:t>
      </w:r>
      <w:r>
        <w:rPr>
          <w:b w:val="0"/>
          <w:bCs w:val="0"/>
        </w:rPr>
        <w:t xml:space="preserve"> </w:t>
      </w:r>
      <w:r w:rsidR="001C28F0">
        <w:rPr>
          <w:b w:val="0"/>
          <w:bCs w:val="0"/>
        </w:rPr>
        <w:t>ir ekonominės klasifikacijos straipsnius</w:t>
      </w:r>
      <w:r>
        <w:rPr>
          <w:b w:val="0"/>
          <w:bCs w:val="0"/>
        </w:rPr>
        <w:t>.</w:t>
      </w:r>
    </w:p>
    <w:p w14:paraId="1D19206D" w14:textId="50A6DDE4" w:rsidR="00E1197D" w:rsidRDefault="00895EAC" w:rsidP="00F571A1">
      <w:pPr>
        <w:pStyle w:val="Antrat1"/>
        <w:ind w:firstLine="1276"/>
        <w:jc w:val="both"/>
      </w:pPr>
      <w:r>
        <w:rPr>
          <w:b w:val="0"/>
          <w:bCs w:val="0"/>
        </w:rPr>
        <w:t>6</w:t>
      </w:r>
      <w:r w:rsidR="00E1197D" w:rsidRPr="00051739">
        <w:rPr>
          <w:b w:val="0"/>
          <w:bCs w:val="0"/>
        </w:rPr>
        <w:t xml:space="preserve">. </w:t>
      </w:r>
      <w:r w:rsidR="00FA034C">
        <w:rPr>
          <w:b w:val="0"/>
          <w:bCs w:val="0"/>
        </w:rPr>
        <w:t xml:space="preserve">Programos sąmatą pasirašo </w:t>
      </w:r>
      <w:r>
        <w:rPr>
          <w:b w:val="0"/>
          <w:bCs w:val="0"/>
        </w:rPr>
        <w:t>asignavimų valdytojo</w:t>
      </w:r>
      <w:r w:rsidR="00FA034C">
        <w:rPr>
          <w:b w:val="0"/>
          <w:bCs w:val="0"/>
        </w:rPr>
        <w:t xml:space="preserve"> vadovas ir </w:t>
      </w:r>
      <w:r w:rsidR="001E56E4">
        <w:rPr>
          <w:b w:val="0"/>
          <w:bCs w:val="0"/>
        </w:rPr>
        <w:t>finansininkas</w:t>
      </w:r>
      <w:r w:rsidR="00FA034C">
        <w:rPr>
          <w:b w:val="0"/>
          <w:bCs w:val="0"/>
        </w:rPr>
        <w:t>. Kadangi savivaldybės biudžeto asignavimų valdytojai neturi pavaldžių įstaigų, vadovo parašas atitinka sąmatos tvirtinimą.</w:t>
      </w:r>
      <w:r w:rsidR="00E1197D" w:rsidRPr="000D0153">
        <w:rPr>
          <w:b w:val="0"/>
          <w:bCs w:val="0"/>
        </w:rPr>
        <w:t xml:space="preserve"> </w:t>
      </w:r>
    </w:p>
    <w:p w14:paraId="438A4D9D" w14:textId="77777777" w:rsidR="00E1197D" w:rsidRDefault="00E1197D" w:rsidP="000D0153">
      <w:pPr>
        <w:pStyle w:val="Antrat1"/>
        <w:ind w:firstLine="1276"/>
      </w:pPr>
    </w:p>
    <w:p w14:paraId="7E23043E" w14:textId="09F9F5F2" w:rsidR="00FA5E9A" w:rsidRDefault="000D0153" w:rsidP="00B75199">
      <w:pPr>
        <w:pStyle w:val="Antrat1"/>
      </w:pPr>
      <w:r>
        <w:t>II</w:t>
      </w:r>
      <w:r w:rsidR="00FA5E9A">
        <w:t>I SKYRIUS</w:t>
      </w:r>
    </w:p>
    <w:p w14:paraId="4D331F71" w14:textId="1A1A4DAF" w:rsidR="000D0153" w:rsidRDefault="000D0153" w:rsidP="00B75199">
      <w:pPr>
        <w:pStyle w:val="Antrat1"/>
        <w:rPr>
          <w:b w:val="0"/>
          <w:bCs w:val="0"/>
        </w:rPr>
      </w:pPr>
      <w:r>
        <w:t xml:space="preserve"> SAVIVALDYBĖS BIUDŽETO VYKDYMO ORGANIZAVIMAS</w:t>
      </w:r>
    </w:p>
    <w:p w14:paraId="3D49FF27" w14:textId="77777777" w:rsidR="000D0153" w:rsidRDefault="000D0153" w:rsidP="000D0153">
      <w:pPr>
        <w:ind w:firstLine="1276"/>
        <w:rPr>
          <w:b/>
          <w:bCs/>
        </w:rPr>
      </w:pPr>
    </w:p>
    <w:p w14:paraId="5ACE517C" w14:textId="555D0799" w:rsidR="0026493B" w:rsidRDefault="00056BFA" w:rsidP="0026493B">
      <w:pPr>
        <w:ind w:firstLine="1276"/>
        <w:jc w:val="both"/>
      </w:pPr>
      <w:r>
        <w:t>7</w:t>
      </w:r>
      <w:r w:rsidR="0026493B">
        <w:t xml:space="preserve">. </w:t>
      </w:r>
      <w:r w:rsidR="006E14C9">
        <w:t>Savivaldybės biudžeto vykdymas organizuojamas vadovaujantis Lietuvos Respublikos biudžeto sandaros įstatymu ir Lietuvos Respublikos valstybės biudžeto ir savivaldybių biudžetų sudarymo ir vykdymo taisyklėmis.</w:t>
      </w:r>
    </w:p>
    <w:p w14:paraId="3818E57A" w14:textId="4BCB5DE8" w:rsidR="0026493B" w:rsidRDefault="00056BFA" w:rsidP="0026493B">
      <w:pPr>
        <w:ind w:firstLine="1276"/>
        <w:jc w:val="both"/>
      </w:pPr>
      <w:r>
        <w:t>8</w:t>
      </w:r>
      <w:r w:rsidR="0026493B">
        <w:t>. Savivaldybės biudžeto</w:t>
      </w:r>
      <w:r w:rsidR="00407F5B">
        <w:t xml:space="preserve"> asignavimų išdavimą</w:t>
      </w:r>
      <w:r w:rsidR="0026493B">
        <w:t xml:space="preserve"> vykdo Skuodo rajono savivaldybės administracijos Biudžeto valdymo skyrius (toliau – Biudžeto valdymo skyrius) per Lietuvos Respublikos kredito įstaigas.</w:t>
      </w:r>
    </w:p>
    <w:p w14:paraId="5C41BB1C" w14:textId="77777777" w:rsidR="00C93A3C" w:rsidRDefault="00C93A3C" w:rsidP="00311DF2">
      <w:pPr>
        <w:jc w:val="both"/>
      </w:pPr>
    </w:p>
    <w:p w14:paraId="39B25A3A" w14:textId="6120E95D" w:rsidR="00FA5E9A" w:rsidRDefault="00C93A3C" w:rsidP="00B75199">
      <w:pPr>
        <w:pStyle w:val="Antrat1"/>
      </w:pPr>
      <w:r>
        <w:t>I</w:t>
      </w:r>
      <w:r w:rsidR="00FA5E9A">
        <w:t>V SKYRIUS</w:t>
      </w:r>
    </w:p>
    <w:p w14:paraId="60B3F8FC" w14:textId="57859446" w:rsidR="00C93A3C" w:rsidRDefault="00C93A3C" w:rsidP="00B75199">
      <w:pPr>
        <w:pStyle w:val="Antrat1"/>
      </w:pPr>
      <w:r>
        <w:t>SAVIVALDYBĖS BIUDŽETO ASIGNAVIMŲ ADMINISTRAVIMAS</w:t>
      </w:r>
      <w:r>
        <w:tab/>
      </w:r>
    </w:p>
    <w:p w14:paraId="7363D740" w14:textId="77777777" w:rsidR="00C93A3C" w:rsidRDefault="00C93A3C" w:rsidP="00C93A3C">
      <w:pPr>
        <w:ind w:firstLine="1276"/>
        <w:jc w:val="both"/>
      </w:pPr>
      <w:r>
        <w:tab/>
      </w:r>
    </w:p>
    <w:p w14:paraId="5845AE2E" w14:textId="2CA3AC1A" w:rsidR="00C93A3C" w:rsidRDefault="00056BFA" w:rsidP="00E21A2D">
      <w:pPr>
        <w:pStyle w:val="Pagrindinistekstas2"/>
        <w:ind w:firstLine="1276"/>
      </w:pPr>
      <w:r>
        <w:t>9</w:t>
      </w:r>
      <w:r w:rsidR="00C93A3C" w:rsidRPr="003C6313">
        <w:t>.</w:t>
      </w:r>
      <w:r w:rsidR="00C93A3C">
        <w:t xml:space="preserve"> </w:t>
      </w:r>
      <w:r w:rsidR="00120CFC">
        <w:t>Savivaldybės biudžeto asignavimų valdytojų p</w:t>
      </w:r>
      <w:r w:rsidR="00C93A3C">
        <w:t xml:space="preserve">rogramos finansuojamos iš </w:t>
      </w:r>
      <w:r w:rsidR="0088423E">
        <w:t>s</w:t>
      </w:r>
      <w:r w:rsidR="00C93A3C">
        <w:t xml:space="preserve">avivaldybės biudžeto, vadovaujantis atitinkamų metų </w:t>
      </w:r>
      <w:r w:rsidR="00712601">
        <w:t>s</w:t>
      </w:r>
      <w:r w:rsidR="00C93A3C">
        <w:t>avivaldybės biudžeto pajamų ir</w:t>
      </w:r>
      <w:r w:rsidR="007C0A65">
        <w:t xml:space="preserve"> programų</w:t>
      </w:r>
      <w:r w:rsidR="00C93A3C">
        <w:t xml:space="preserve"> </w:t>
      </w:r>
      <w:r w:rsidR="00C93A3C">
        <w:lastRenderedPageBreak/>
        <w:t>finansavimo planu.</w:t>
      </w:r>
      <w:r w:rsidR="00E21A2D">
        <w:t xml:space="preserve"> </w:t>
      </w:r>
      <w:r w:rsidR="003F76BB">
        <w:t>Asignavimų valdytojai</w:t>
      </w:r>
      <w:r w:rsidR="00120CFC">
        <w:t>,</w:t>
      </w:r>
      <w:r w:rsidR="00C93A3C">
        <w:t xml:space="preserve"> vadovau</w:t>
      </w:r>
      <w:r w:rsidR="00120CFC">
        <w:t>damiesi</w:t>
      </w:r>
      <w:r w:rsidR="00C93A3C">
        <w:t xml:space="preserve"> patvirtintomis programų sąmatomis</w:t>
      </w:r>
      <w:r w:rsidR="00120CFC">
        <w:t>,</w:t>
      </w:r>
      <w:r w:rsidR="00C93A3C">
        <w:t xml:space="preserve"> </w:t>
      </w:r>
      <w:r w:rsidR="00120CFC">
        <w:t>Biudžeto valdymo</w:t>
      </w:r>
      <w:r w:rsidR="00C93A3C">
        <w:t xml:space="preserve"> skyriui teik</w:t>
      </w:r>
      <w:r w:rsidR="00120CFC">
        <w:t>ia</w:t>
      </w:r>
      <w:r w:rsidR="00C93A3C">
        <w:t xml:space="preserve"> paraiškas. Paraiškose turi būti nurodyta prašoma pervesti lėšų suma, paskirstyta pagal finansavimo šaltinius</w:t>
      </w:r>
      <w:r w:rsidR="000D0153">
        <w:t>, sąmatas</w:t>
      </w:r>
      <w:r w:rsidR="00C93A3C">
        <w:t xml:space="preserve"> ir išlaidų funkcinės bei ekonominės klasifikacijos kodus.</w:t>
      </w:r>
    </w:p>
    <w:p w14:paraId="04380556" w14:textId="58336576" w:rsidR="00C93A3C" w:rsidRDefault="00056BFA" w:rsidP="00583ED0">
      <w:pPr>
        <w:pStyle w:val="Pagrindinistekstas2"/>
        <w:ind w:firstLine="1276"/>
      </w:pPr>
      <w:r>
        <w:t>10</w:t>
      </w:r>
      <w:r w:rsidR="00C93A3C">
        <w:t xml:space="preserve">. Paraiškas pasirašo </w:t>
      </w:r>
      <w:r w:rsidR="00405CE6">
        <w:t xml:space="preserve">asignavimų valdytojas </w:t>
      </w:r>
      <w:r w:rsidR="00C93A3C">
        <w:t xml:space="preserve">ir </w:t>
      </w:r>
      <w:r w:rsidR="00405CE6">
        <w:t>finansini</w:t>
      </w:r>
      <w:r w:rsidR="00AD5482">
        <w:t>n</w:t>
      </w:r>
      <w:r w:rsidR="00405CE6">
        <w:t>kas</w:t>
      </w:r>
      <w:r w:rsidR="00AD5482">
        <w:t xml:space="preserve"> arba centralizuotos apskaitos įstaigos vadovas</w:t>
      </w:r>
      <w:r w:rsidR="00C93A3C">
        <w:t>.</w:t>
      </w:r>
      <w:r w:rsidR="00405CE6">
        <w:t xml:space="preserve"> </w:t>
      </w:r>
      <w:r w:rsidR="00583ED0">
        <w:t xml:space="preserve">Paraiškos finansuojamos per </w:t>
      </w:r>
      <w:r w:rsidR="009F6D8E">
        <w:t>5</w:t>
      </w:r>
      <w:r w:rsidR="00583ED0">
        <w:t xml:space="preserve"> darbo dienas nuo paraiškų užregistravimo Savivaldybės administracijos dokumentų valdymo sistemoje.</w:t>
      </w:r>
      <w:r w:rsidR="00C93A3C" w:rsidRPr="00ED1C51">
        <w:t xml:space="preserve"> </w:t>
      </w:r>
    </w:p>
    <w:p w14:paraId="78A8F953" w14:textId="0DAD8026" w:rsidR="009F6D8E" w:rsidRPr="00081B3A" w:rsidRDefault="00056BFA" w:rsidP="009F6D8E">
      <w:pPr>
        <w:pStyle w:val="Pagrindinistekstas2"/>
        <w:ind w:firstLine="1276"/>
      </w:pPr>
      <w:r w:rsidRPr="00081B3A">
        <w:t>11</w:t>
      </w:r>
      <w:r w:rsidR="009F6D8E" w:rsidRPr="00081B3A">
        <w:t xml:space="preserve">. Biudžetinės įstaigos, finansuojamos iš savivaldybės biudžeto, gautas pajamas kaupia atskiroje sąskaitoje. Biudžetinės įstaigos sumas iš šių sąskaitų </w:t>
      </w:r>
      <w:r w:rsidR="009F6D8E" w:rsidRPr="00081B3A">
        <w:rPr>
          <w:lang w:eastAsia="lt-LT"/>
        </w:rPr>
        <w:t xml:space="preserve">perveda į savivaldybės biudžeto sąskaitą iki einamojo mėnesio paskutinės darbo dienos arba kai yra poreikis teikti mokėjimo paraišką programos, kuri finansuojama iš biudžetinių įstaigų pajamų, išlaidoms apmokėti. </w:t>
      </w:r>
      <w:r w:rsidR="009F6D8E" w:rsidRPr="00081B3A">
        <w:t xml:space="preserve"> </w:t>
      </w:r>
    </w:p>
    <w:p w14:paraId="743179EC" w14:textId="535DA9E1" w:rsidR="00C93A3C" w:rsidRDefault="00056BFA" w:rsidP="00C93A3C">
      <w:pPr>
        <w:pStyle w:val="Pagrindinistekstas2"/>
        <w:ind w:firstLine="1276"/>
      </w:pPr>
      <w:r>
        <w:t>12</w:t>
      </w:r>
      <w:r w:rsidR="00C93A3C" w:rsidRPr="008C19D2">
        <w:t xml:space="preserve">. </w:t>
      </w:r>
      <w:r w:rsidR="00AD5482">
        <w:t>Savivaldybės biudžeto asignavimų administravimas vykdomas naudojantis bendra finansinės apskaitos informacine sistema.</w:t>
      </w:r>
    </w:p>
    <w:p w14:paraId="291F5017" w14:textId="28386991" w:rsidR="00C278C1" w:rsidRPr="00311DF2" w:rsidRDefault="00311DF2" w:rsidP="00C93A3C">
      <w:pPr>
        <w:ind w:firstLine="1276"/>
        <w:jc w:val="both"/>
      </w:pPr>
      <w:r w:rsidRPr="00311DF2">
        <w:t>1</w:t>
      </w:r>
      <w:r w:rsidR="00056BFA">
        <w:t>3</w:t>
      </w:r>
      <w:r w:rsidR="00C93A3C" w:rsidRPr="00311DF2">
        <w:t xml:space="preserve">. Savivaldybės biudžeto asignavimų </w:t>
      </w:r>
      <w:r w:rsidR="003D2901" w:rsidRPr="00311DF2">
        <w:t>valdytoj</w:t>
      </w:r>
      <w:r w:rsidR="005D7C5A">
        <w:t>ų vadovai</w:t>
      </w:r>
      <w:r w:rsidR="003D2901" w:rsidRPr="00311DF2">
        <w:t xml:space="preserve"> turi teisę</w:t>
      </w:r>
      <w:r w:rsidR="00C278C1" w:rsidRPr="00311DF2">
        <w:t>:</w:t>
      </w:r>
    </w:p>
    <w:p w14:paraId="315057DA" w14:textId="1736B2D9" w:rsidR="007A7395" w:rsidRPr="00311DF2" w:rsidRDefault="00311DF2" w:rsidP="00C93A3C">
      <w:pPr>
        <w:ind w:firstLine="1276"/>
        <w:jc w:val="both"/>
      </w:pPr>
      <w:r w:rsidRPr="00311DF2">
        <w:t>1</w:t>
      </w:r>
      <w:r w:rsidR="00056BFA">
        <w:t>3</w:t>
      </w:r>
      <w:r w:rsidR="00C278C1" w:rsidRPr="00311DF2">
        <w:t>.1.</w:t>
      </w:r>
      <w:r w:rsidR="003D2901" w:rsidRPr="00311DF2">
        <w:t xml:space="preserve"> </w:t>
      </w:r>
      <w:r w:rsidR="00C278C1" w:rsidRPr="00311DF2">
        <w:t xml:space="preserve">biudžetiniais metais </w:t>
      </w:r>
      <w:r w:rsidR="003D2901" w:rsidRPr="00311DF2">
        <w:t xml:space="preserve">vieną kartą per </w:t>
      </w:r>
      <w:r w:rsidR="00853D63" w:rsidRPr="00311DF2">
        <w:t>mėnesį</w:t>
      </w:r>
      <w:r w:rsidR="007A7395" w:rsidRPr="00311DF2">
        <w:t>:</w:t>
      </w:r>
    </w:p>
    <w:p w14:paraId="72470356" w14:textId="7D721921" w:rsidR="00C278C1" w:rsidRPr="00DF7BF1" w:rsidRDefault="00311DF2" w:rsidP="00C93A3C">
      <w:pPr>
        <w:ind w:firstLine="1276"/>
        <w:jc w:val="both"/>
        <w:rPr>
          <w:b/>
          <w:bCs/>
          <w:color w:val="FF0000"/>
        </w:rPr>
      </w:pPr>
      <w:r w:rsidRPr="00311DF2">
        <w:t>1</w:t>
      </w:r>
      <w:r w:rsidR="00056BFA">
        <w:t>3</w:t>
      </w:r>
      <w:r w:rsidR="007A7395" w:rsidRPr="00311DF2">
        <w:t>.1.1.</w:t>
      </w:r>
      <w:r w:rsidR="003D2901" w:rsidRPr="00311DF2">
        <w:t xml:space="preserve">  keisti patvirtintų jo vadovaujamos įstaigos vykdomoms programoms patvirtintų biudžet</w:t>
      </w:r>
      <w:r w:rsidR="006C6D14">
        <w:t>o</w:t>
      </w:r>
      <w:r w:rsidR="003D2901" w:rsidRPr="00311DF2">
        <w:t xml:space="preserve"> lėšų pagal ekonominę klasifikaciją paskirtį</w:t>
      </w:r>
      <w:r w:rsidR="00C278C1" w:rsidRPr="00311DF2">
        <w:t>, nevirš</w:t>
      </w:r>
      <w:r w:rsidR="00A91CE6">
        <w:t>ijant</w:t>
      </w:r>
      <w:r w:rsidR="00C278C1" w:rsidRPr="00311DF2">
        <w:t xml:space="preserve"> patvirtintų tam tikrai programai bendrųjų asignavimų, iš</w:t>
      </w:r>
      <w:r w:rsidR="00A91CE6">
        <w:t>skyrus asignavimus</w:t>
      </w:r>
      <w:r w:rsidR="00C278C1" w:rsidRPr="00311DF2">
        <w:t xml:space="preserve"> darbo užmokesčiui</w:t>
      </w:r>
      <w:r w:rsidR="00A91CE6">
        <w:t>, socialinio draudimo įmokoms ir darbdavių socialinei paramai</w:t>
      </w:r>
      <w:r w:rsidR="00C278C1" w:rsidRPr="00311DF2">
        <w:t>, sumų</w:t>
      </w:r>
      <w:r w:rsidR="00DF7BF1" w:rsidRPr="00311DF2">
        <w:t>.</w:t>
      </w:r>
      <w:r w:rsidR="001B1867">
        <w:t xml:space="preserve"> Prašymai dėl asignavimų perskirstymo tarp darbo užmokesčio, socialinio draudimo įmokų ir darbdavių socialinės paramos</w:t>
      </w:r>
      <w:r w:rsidR="008D6660">
        <w:t xml:space="preserve"> ekonominės klasifikacijos kodų</w:t>
      </w:r>
      <w:r w:rsidR="001B1867">
        <w:t xml:space="preserve"> teikiami atskiru prašymu. </w:t>
      </w:r>
      <w:r w:rsidR="00F662A4" w:rsidRPr="00311DF2">
        <w:t xml:space="preserve"> Prašymai turi b</w:t>
      </w:r>
      <w:r w:rsidR="00AE0A91" w:rsidRPr="00311DF2">
        <w:t>ūti pateikti iki</w:t>
      </w:r>
      <w:r w:rsidR="00AE0A91">
        <w:t xml:space="preserve"> einamojo mėnesio 20 d.</w:t>
      </w:r>
      <w:r w:rsidR="00712601">
        <w:t>;</w:t>
      </w:r>
    </w:p>
    <w:p w14:paraId="2957DC7A" w14:textId="1D3AFFA0" w:rsidR="001B24B1" w:rsidRPr="00311DF2" w:rsidRDefault="00311DF2" w:rsidP="00C93A3C">
      <w:pPr>
        <w:ind w:firstLine="1276"/>
        <w:jc w:val="both"/>
      </w:pPr>
      <w:r w:rsidRPr="00311DF2">
        <w:t>1</w:t>
      </w:r>
      <w:r w:rsidR="00056BFA">
        <w:t>3</w:t>
      </w:r>
      <w:r w:rsidR="002267F4" w:rsidRPr="00311DF2">
        <w:t xml:space="preserve">.1.2. </w:t>
      </w:r>
      <w:r w:rsidR="00FE283B" w:rsidRPr="00311DF2">
        <w:t>keisti patvirtintų jo vadovaujamos įstaigos vykdomoms programoms patvirtintų biudžet</w:t>
      </w:r>
      <w:r w:rsidR="006C6D14">
        <w:t>o</w:t>
      </w:r>
      <w:r w:rsidR="00FE283B" w:rsidRPr="00311DF2">
        <w:t xml:space="preserve"> lėšų pagal programas</w:t>
      </w:r>
      <w:r w:rsidR="001C1E7B" w:rsidRPr="00311DF2">
        <w:t xml:space="preserve"> ir priemones</w:t>
      </w:r>
      <w:r w:rsidR="00FE283B" w:rsidRPr="00311DF2">
        <w:t xml:space="preserve"> paskirtį. Prašymai turi būti</w:t>
      </w:r>
      <w:r w:rsidR="006C6D14">
        <w:t xml:space="preserve"> </w:t>
      </w:r>
      <w:r w:rsidR="001C1E7B" w:rsidRPr="00311DF2">
        <w:t>suderinti su</w:t>
      </w:r>
      <w:r w:rsidR="006C6D14">
        <w:t xml:space="preserve"> atitinkamų</w:t>
      </w:r>
      <w:r w:rsidR="001C1E7B" w:rsidRPr="00311DF2">
        <w:t xml:space="preserve"> programų koordinatoriais ir</w:t>
      </w:r>
      <w:r w:rsidR="00FE283B" w:rsidRPr="00311DF2">
        <w:t xml:space="preserve"> pateikti iki einamojo mėnesio </w:t>
      </w:r>
      <w:r w:rsidR="001C1E7B" w:rsidRPr="00311DF2">
        <w:t>5</w:t>
      </w:r>
      <w:r w:rsidR="00FE283B" w:rsidRPr="00311DF2">
        <w:t xml:space="preserve"> d.</w:t>
      </w:r>
      <w:r w:rsidR="002A026E" w:rsidRPr="00311DF2">
        <w:t xml:space="preserve"> </w:t>
      </w:r>
      <w:r w:rsidR="00214D68" w:rsidRPr="00311DF2">
        <w:t>Biudžet</w:t>
      </w:r>
      <w:r w:rsidR="00E25EA5">
        <w:t>o</w:t>
      </w:r>
      <w:r w:rsidR="00214D68" w:rsidRPr="00311DF2">
        <w:t xml:space="preserve"> lėš</w:t>
      </w:r>
      <w:r w:rsidR="00583ED0">
        <w:t>ų</w:t>
      </w:r>
      <w:r w:rsidR="00214D68" w:rsidRPr="00311DF2">
        <w:t xml:space="preserve"> pagal programas ir priemones paskirt</w:t>
      </w:r>
      <w:r w:rsidR="00583ED0">
        <w:t>is</w:t>
      </w:r>
      <w:r w:rsidR="00214D68" w:rsidRPr="00311DF2">
        <w:t xml:space="preserve"> </w:t>
      </w:r>
      <w:r w:rsidR="00E25EA5">
        <w:t>keičiam</w:t>
      </w:r>
      <w:r w:rsidR="00583ED0">
        <w:t>a</w:t>
      </w:r>
      <w:r w:rsidR="00214D68" w:rsidRPr="00311DF2">
        <w:t xml:space="preserve"> Savivaldybės tarybos sprendimu</w:t>
      </w:r>
      <w:r w:rsidR="00712601">
        <w:t>;</w:t>
      </w:r>
    </w:p>
    <w:p w14:paraId="2AB1ECE5" w14:textId="2E495822" w:rsidR="00C93A3C" w:rsidRPr="00CF1B8D" w:rsidRDefault="00311DF2" w:rsidP="00C93A3C">
      <w:pPr>
        <w:ind w:firstLine="1276"/>
        <w:jc w:val="both"/>
      </w:pPr>
      <w:r w:rsidRPr="00311DF2">
        <w:t>1</w:t>
      </w:r>
      <w:r w:rsidR="00056BFA">
        <w:t>3</w:t>
      </w:r>
      <w:r w:rsidR="00C278C1" w:rsidRPr="00311DF2">
        <w:t>.2. biu</w:t>
      </w:r>
      <w:r w:rsidR="00C278C1" w:rsidRPr="00CF1B8D">
        <w:t>džetiniais metais vieną kartą per ketvirtį keisti bendros asignavimų sumos ketvirtinį paskirstymą programai vykdyti, suderinę su Biudžeto valdymo skyriumi</w:t>
      </w:r>
      <w:r w:rsidR="00CF1B8D">
        <w:t>.</w:t>
      </w:r>
    </w:p>
    <w:p w14:paraId="06D9C5FE" w14:textId="4EC6D702" w:rsidR="00E70BBB" w:rsidRDefault="00311DF2" w:rsidP="009A1F40">
      <w:pPr>
        <w:pStyle w:val="Pagrindiniotekstotrauka"/>
        <w:ind w:firstLine="1276"/>
        <w:jc w:val="both"/>
      </w:pPr>
      <w:r>
        <w:t>1</w:t>
      </w:r>
      <w:r w:rsidR="00056BFA">
        <w:t>4</w:t>
      </w:r>
      <w:r w:rsidR="00E70BBB">
        <w:t xml:space="preserve">. Prašymai dėl asignavimų keitimo teikiami </w:t>
      </w:r>
      <w:r w:rsidR="00E70BBB" w:rsidRPr="00214D68">
        <w:t xml:space="preserve">Biudžeto valdymo skyriui užpildant jo parengtą formą, kurioje pateikiamos </w:t>
      </w:r>
      <w:r w:rsidR="00226A67">
        <w:t>keitimų</w:t>
      </w:r>
      <w:r w:rsidR="00E70BBB" w:rsidRPr="00214D68">
        <w:t xml:space="preserve"> priežastys</w:t>
      </w:r>
      <w:r w:rsidR="002A026E" w:rsidRPr="00214D68">
        <w:t>.</w:t>
      </w:r>
    </w:p>
    <w:p w14:paraId="4B1BF7F7" w14:textId="3D334C95" w:rsidR="00297750" w:rsidRDefault="00311DF2" w:rsidP="00C93A3C">
      <w:pPr>
        <w:pStyle w:val="Pagrindiniotekstotrauka"/>
        <w:ind w:firstLine="1276"/>
        <w:jc w:val="both"/>
      </w:pPr>
      <w:r>
        <w:t>1</w:t>
      </w:r>
      <w:r w:rsidR="00056BFA">
        <w:t>5</w:t>
      </w:r>
      <w:r w:rsidR="00AE0A91">
        <w:t>. Savivaldybės biudžeto tikslinimai įforminami Finansų valdymo sistemoje suform</w:t>
      </w:r>
      <w:r w:rsidR="00CB6AF3">
        <w:t>u</w:t>
      </w:r>
      <w:r w:rsidR="00AE0A91">
        <w:t>otomis</w:t>
      </w:r>
      <w:r w:rsidR="00CB6AF3">
        <w:t xml:space="preserve"> Pažymomis-pranešimais apie biudžeto asignavimų pakeitimus.</w:t>
      </w:r>
    </w:p>
    <w:p w14:paraId="6B8D489C" w14:textId="16100800" w:rsidR="00C93A3C" w:rsidRPr="003771BA" w:rsidRDefault="00297750" w:rsidP="00C93A3C">
      <w:pPr>
        <w:pStyle w:val="Pagrindiniotekstotrauka"/>
        <w:ind w:firstLine="1276"/>
        <w:jc w:val="both"/>
      </w:pPr>
      <w:r>
        <w:t>1</w:t>
      </w:r>
      <w:r w:rsidR="00056BFA">
        <w:t>6</w:t>
      </w:r>
      <w:r w:rsidR="00C93A3C" w:rsidRPr="003771BA">
        <w:t xml:space="preserve">. Tvirtinant </w:t>
      </w:r>
      <w:r w:rsidR="0088423E">
        <w:t>s</w:t>
      </w:r>
      <w:r w:rsidR="00C93A3C" w:rsidRPr="003771BA">
        <w:t xml:space="preserve">avivaldybės biudžetą, nepriskirti asignavimų valdytojams </w:t>
      </w:r>
      <w:r w:rsidR="0088423E">
        <w:t>s</w:t>
      </w:r>
      <w:r w:rsidR="00C93A3C" w:rsidRPr="003771BA">
        <w:t>avivaldybės biudžeto asignavimai</w:t>
      </w:r>
      <w:r w:rsidR="00935E0A">
        <w:t xml:space="preserve"> </w:t>
      </w:r>
      <w:r w:rsidR="00C93A3C" w:rsidRPr="003771BA">
        <w:t xml:space="preserve">skiriami </w:t>
      </w:r>
      <w:r w:rsidR="00C93A3C" w:rsidRPr="00935E0A">
        <w:t xml:space="preserve">Savivaldybės </w:t>
      </w:r>
      <w:r w:rsidR="00E94B9C" w:rsidRPr="001320DB">
        <w:t>mero potvarkiais</w:t>
      </w:r>
      <w:r w:rsidR="00E94B9C">
        <w:t xml:space="preserve"> </w:t>
      </w:r>
      <w:r w:rsidR="00C93A3C" w:rsidRPr="003771BA">
        <w:t>ir pervedami asignavimų valdytojams pagal tvarkos aprašą.</w:t>
      </w:r>
    </w:p>
    <w:p w14:paraId="26277060" w14:textId="1789D852" w:rsidR="00C93A3C" w:rsidRDefault="00311DF2" w:rsidP="00C93A3C">
      <w:pPr>
        <w:ind w:firstLine="1276"/>
        <w:jc w:val="both"/>
      </w:pPr>
      <w:r>
        <w:t>1</w:t>
      </w:r>
      <w:r w:rsidR="00056BFA">
        <w:t>7</w:t>
      </w:r>
      <w:r w:rsidR="00C93A3C">
        <w:t>. Savivaldybės biudžeto nepaskirstyt</w:t>
      </w:r>
      <w:r w:rsidR="005D7C5A">
        <w:t>ų</w:t>
      </w:r>
      <w:r w:rsidR="00C93A3C">
        <w:t xml:space="preserve"> lėš</w:t>
      </w:r>
      <w:r w:rsidR="005D7C5A">
        <w:t>ų rezervas</w:t>
      </w:r>
      <w:r w:rsidR="00C93A3C">
        <w:t xml:space="preserve"> </w:t>
      </w:r>
      <w:r w:rsidR="00FF53FA">
        <w:t>paskirstomos atskiru</w:t>
      </w:r>
      <w:r w:rsidR="00C93A3C">
        <w:t xml:space="preserve"> Savivaldybės tarybos sprendimu</w:t>
      </w:r>
      <w:r w:rsidR="00FF53FA">
        <w:t>, atsižvelgiant į asignavimų valdytojų pateiktus prašymus</w:t>
      </w:r>
      <w:r w:rsidR="00C93A3C">
        <w:t>.</w:t>
      </w:r>
    </w:p>
    <w:p w14:paraId="520ED556" w14:textId="1E3C8F7E" w:rsidR="009A1F40" w:rsidRDefault="00311DF2" w:rsidP="00162FA7">
      <w:pPr>
        <w:pStyle w:val="Pagrindiniotekstotrauka"/>
        <w:ind w:firstLine="1276"/>
        <w:jc w:val="both"/>
      </w:pPr>
      <w:r>
        <w:t>1</w:t>
      </w:r>
      <w:r w:rsidR="00056BFA">
        <w:t>8</w:t>
      </w:r>
      <w:r w:rsidR="009A1F40">
        <w:t xml:space="preserve">. Asignavimų valdytojų prašymai dėl papildomų lėšų skyrimo turi būti suderinti su </w:t>
      </w:r>
      <w:r w:rsidR="00425E30">
        <w:t xml:space="preserve">atitinkamų </w:t>
      </w:r>
      <w:r w:rsidR="009A1F40">
        <w:t xml:space="preserve">programų koordinatoriais ir </w:t>
      </w:r>
      <w:r w:rsidR="009A1F40" w:rsidRPr="0064493B">
        <w:t>finansininkais</w:t>
      </w:r>
      <w:r w:rsidR="00425E30">
        <w:rPr>
          <w:color w:val="FF0000"/>
        </w:rPr>
        <w:t xml:space="preserve"> </w:t>
      </w:r>
      <w:r w:rsidR="00425E30">
        <w:t>arba centralizuotos apskaitos įstaigos vadovu</w:t>
      </w:r>
      <w:r w:rsidR="009A1F40">
        <w:t>. Prašymuose turi būti nurodoma</w:t>
      </w:r>
      <w:r w:rsidR="00162FA7">
        <w:t xml:space="preserve"> prašom</w:t>
      </w:r>
      <w:r w:rsidR="00297750">
        <w:t>ų papildomų lėšų paskirtis, lėšų</w:t>
      </w:r>
      <w:r w:rsidR="0064493B">
        <w:t xml:space="preserve"> suma</w:t>
      </w:r>
      <w:r w:rsidR="00162FA7">
        <w:t>, sąmatos numeris i</w:t>
      </w:r>
      <w:r>
        <w:t>r</w:t>
      </w:r>
      <w:r w:rsidR="00162FA7">
        <w:t xml:space="preserve"> ekonominės klasifikacijos kodas. Prašymai teikiami </w:t>
      </w:r>
      <w:r w:rsidR="00162FA7" w:rsidRPr="00935E0A">
        <w:t xml:space="preserve">Savivaldybės </w:t>
      </w:r>
      <w:r w:rsidR="00E94B9C" w:rsidRPr="001320DB">
        <w:t>merui</w:t>
      </w:r>
      <w:r w:rsidR="00162FA7">
        <w:t>.</w:t>
      </w:r>
    </w:p>
    <w:p w14:paraId="1E1B2281" w14:textId="5D44DA5C" w:rsidR="00C93A3C" w:rsidRPr="002D3B37" w:rsidRDefault="00311DF2" w:rsidP="00C93A3C">
      <w:pPr>
        <w:ind w:firstLine="1276"/>
        <w:jc w:val="both"/>
      </w:pPr>
      <w:r>
        <w:t>1</w:t>
      </w:r>
      <w:r w:rsidR="00056BFA">
        <w:t>9</w:t>
      </w:r>
      <w:r w:rsidR="00C93A3C">
        <w:t xml:space="preserve">. Metams pasibaigus, asignavimų valdytojai disponuojamose sąskaitose esančias </w:t>
      </w:r>
      <w:r w:rsidR="0088423E">
        <w:t>s</w:t>
      </w:r>
      <w:r w:rsidR="00C93A3C">
        <w:t>avivaldybės biudžeto lėšas</w:t>
      </w:r>
      <w:r w:rsidR="00A91CE6">
        <w:t xml:space="preserve"> (išskyrus Europos sąjungos ir kitos tarptautinės finansinės paramos lėšas)</w:t>
      </w:r>
      <w:r w:rsidR="00C93A3C">
        <w:t>, skirtas programoms finansuoti</w:t>
      </w:r>
      <w:r w:rsidR="00065BD6">
        <w:t xml:space="preserve">, </w:t>
      </w:r>
      <w:r w:rsidR="00C93A3C">
        <w:t>grąžina ne vėliau kaip iki gruodžio 31 d.</w:t>
      </w:r>
      <w:r w:rsidR="0088423E">
        <w:t>,</w:t>
      </w:r>
      <w:r w:rsidR="00C93A3C">
        <w:t xml:space="preserve"> lėšas pervesdami į </w:t>
      </w:r>
      <w:r w:rsidR="0088423E">
        <w:t>s</w:t>
      </w:r>
      <w:r w:rsidR="00C93A3C">
        <w:t>avivaldybės biudžeto sąskaitą</w:t>
      </w:r>
      <w:r w:rsidR="005D7C5A">
        <w:t>, iš kurios buvo gautas finansavimas</w:t>
      </w:r>
      <w:r w:rsidR="00C93A3C">
        <w:t xml:space="preserve">. </w:t>
      </w:r>
    </w:p>
    <w:p w14:paraId="120775AC" w14:textId="77777777" w:rsidR="00C93A3C" w:rsidRDefault="00C93A3C" w:rsidP="00C93A3C">
      <w:pPr>
        <w:pStyle w:val="Pagrindinistekstas2"/>
      </w:pPr>
    </w:p>
    <w:p w14:paraId="5F0FD838" w14:textId="77777777" w:rsidR="00056BFA" w:rsidRDefault="00056BFA" w:rsidP="00B75199">
      <w:pPr>
        <w:jc w:val="center"/>
        <w:rPr>
          <w:b/>
        </w:rPr>
      </w:pPr>
      <w:r w:rsidRPr="00D87211">
        <w:rPr>
          <w:b/>
        </w:rPr>
        <w:t>V</w:t>
      </w:r>
      <w:r>
        <w:rPr>
          <w:b/>
        </w:rPr>
        <w:t xml:space="preserve"> SKYRIUS</w:t>
      </w:r>
    </w:p>
    <w:p w14:paraId="3258996B" w14:textId="2DCD5738" w:rsidR="00056BFA" w:rsidRDefault="00056BFA" w:rsidP="00B75199">
      <w:pPr>
        <w:jc w:val="center"/>
        <w:rPr>
          <w:b/>
        </w:rPr>
      </w:pPr>
      <w:r>
        <w:rPr>
          <w:b/>
        </w:rPr>
        <w:t xml:space="preserve"> BIUDŽETINIŲ ĮSTAIGŲ DEPOZITAI</w:t>
      </w:r>
    </w:p>
    <w:p w14:paraId="26D27605" w14:textId="77777777" w:rsidR="00056BFA" w:rsidRDefault="00056BFA" w:rsidP="00C93A3C">
      <w:pPr>
        <w:ind w:firstLine="1276"/>
        <w:jc w:val="center"/>
        <w:rPr>
          <w:b/>
        </w:rPr>
      </w:pPr>
    </w:p>
    <w:p w14:paraId="5D4AFB29" w14:textId="4A4EB90E" w:rsidR="00056BFA" w:rsidRDefault="00056BFA" w:rsidP="00056BFA">
      <w:pPr>
        <w:pStyle w:val="Pagrindinistekstas2"/>
        <w:ind w:firstLine="1276"/>
      </w:pPr>
      <w:r>
        <w:t xml:space="preserve">20. Biudžetinės įstaigos depozitus </w:t>
      </w:r>
      <w:r w:rsidR="00A96ABF">
        <w:t>saugo vadovaudamosi Lietuvos Respublikos valstybės biudžeto ir savivaldybių biudžetų sudarymo ir vykdymo taisyklėmis</w:t>
      </w:r>
      <w:r>
        <w:t>.</w:t>
      </w:r>
    </w:p>
    <w:p w14:paraId="05F678AC" w14:textId="1DE19F55" w:rsidR="00056BFA" w:rsidRPr="00081B3A" w:rsidRDefault="00A96ABF" w:rsidP="00081B3A">
      <w:pPr>
        <w:pStyle w:val="Pagrindinistekstas2"/>
        <w:ind w:firstLine="1276"/>
      </w:pPr>
      <w:r>
        <w:t>21. Pasibaigus depozitų saugojimo laikui ir subjektams nustatytu laiku neatsiėmus savo lėšų, biudžetinės įstaigos jas perveda į savivaldybės biudžetą.</w:t>
      </w:r>
    </w:p>
    <w:p w14:paraId="0A775263" w14:textId="21B488F4" w:rsidR="00A96ABF" w:rsidRDefault="00C93A3C" w:rsidP="00B75199">
      <w:pPr>
        <w:jc w:val="center"/>
        <w:rPr>
          <w:b/>
        </w:rPr>
      </w:pPr>
      <w:r w:rsidRPr="00D87211">
        <w:rPr>
          <w:b/>
        </w:rPr>
        <w:lastRenderedPageBreak/>
        <w:t>V</w:t>
      </w:r>
      <w:r w:rsidR="00A96ABF">
        <w:rPr>
          <w:b/>
        </w:rPr>
        <w:t>I SKYRIUS</w:t>
      </w:r>
    </w:p>
    <w:p w14:paraId="433A13E9" w14:textId="7079C494" w:rsidR="00C93A3C" w:rsidRDefault="0088423E" w:rsidP="00B75199">
      <w:pPr>
        <w:jc w:val="center"/>
        <w:rPr>
          <w:b/>
        </w:rPr>
      </w:pPr>
      <w:r>
        <w:rPr>
          <w:b/>
        </w:rPr>
        <w:t xml:space="preserve"> </w:t>
      </w:r>
      <w:r w:rsidR="007011EF">
        <w:rPr>
          <w:b/>
        </w:rPr>
        <w:t>BAIGIAMOSIOS NUOSTATOS</w:t>
      </w:r>
    </w:p>
    <w:p w14:paraId="261AB5FA" w14:textId="77777777" w:rsidR="00C93A3C" w:rsidRDefault="00C93A3C" w:rsidP="00C93A3C">
      <w:pPr>
        <w:ind w:firstLine="1276"/>
        <w:jc w:val="center"/>
        <w:rPr>
          <w:b/>
        </w:rPr>
      </w:pPr>
    </w:p>
    <w:p w14:paraId="69C3F39C" w14:textId="18B084B5" w:rsidR="00C93A3C" w:rsidRDefault="00774951" w:rsidP="00C93A3C">
      <w:pPr>
        <w:pStyle w:val="Pagrindinistekstas2"/>
        <w:ind w:firstLine="1276"/>
      </w:pPr>
      <w:r>
        <w:t>22</w:t>
      </w:r>
      <w:r w:rsidR="00C93A3C">
        <w:t xml:space="preserve">. </w:t>
      </w:r>
      <w:r w:rsidR="00162FA7">
        <w:t>Už tvarkos aprašo vykdymo kontrolę atsakingas Biudžeto valdymo skyrius.</w:t>
      </w:r>
    </w:p>
    <w:p w14:paraId="1D65A5EE" w14:textId="77777777" w:rsidR="008F010D" w:rsidRDefault="008F010D" w:rsidP="00C93A3C"/>
    <w:p w14:paraId="5F9B5168" w14:textId="77777777" w:rsidR="008F010D" w:rsidRDefault="008F010D" w:rsidP="00BC6F48">
      <w:pPr>
        <w:jc w:val="center"/>
      </w:pPr>
    </w:p>
    <w:p w14:paraId="648EFA97" w14:textId="77777777" w:rsidR="00BC6F48" w:rsidRDefault="00BC6F48" w:rsidP="00BC6F48">
      <w:pPr>
        <w:jc w:val="center"/>
      </w:pPr>
      <w:r>
        <w:t xml:space="preserve">__________________________ </w:t>
      </w:r>
    </w:p>
    <w:p w14:paraId="5C305DB4" w14:textId="77777777" w:rsidR="008F010D" w:rsidRDefault="008F010D" w:rsidP="00BC6F48">
      <w:pPr>
        <w:jc w:val="center"/>
      </w:pPr>
    </w:p>
    <w:p w14:paraId="46879CFB" w14:textId="77777777" w:rsidR="008F010D" w:rsidRDefault="008F010D" w:rsidP="00BC6F48">
      <w:pPr>
        <w:jc w:val="center"/>
      </w:pPr>
    </w:p>
    <w:p w14:paraId="5B9E13D0" w14:textId="77777777" w:rsidR="00C54934" w:rsidRDefault="00C54934" w:rsidP="008F010D">
      <w:pPr>
        <w:rPr>
          <w:lang w:eastAsia="de-DE"/>
        </w:rPr>
      </w:pPr>
      <w:bookmarkStart w:id="0" w:name="CREATOR_SHOWS"/>
    </w:p>
    <w:p w14:paraId="5A6AE91A" w14:textId="77777777" w:rsidR="00C54934" w:rsidRDefault="00C54934" w:rsidP="008F010D">
      <w:pPr>
        <w:rPr>
          <w:lang w:eastAsia="de-DE"/>
        </w:rPr>
      </w:pPr>
    </w:p>
    <w:p w14:paraId="527D82C8" w14:textId="77777777" w:rsidR="00C54934" w:rsidRDefault="00C54934" w:rsidP="008F010D">
      <w:pPr>
        <w:rPr>
          <w:lang w:eastAsia="de-DE"/>
        </w:rPr>
      </w:pPr>
    </w:p>
    <w:p w14:paraId="340F018F" w14:textId="77777777" w:rsidR="00C54934" w:rsidRDefault="00C54934" w:rsidP="008F010D">
      <w:pPr>
        <w:rPr>
          <w:lang w:eastAsia="de-DE"/>
        </w:rPr>
      </w:pPr>
    </w:p>
    <w:p w14:paraId="3EBB88B1" w14:textId="77777777" w:rsidR="00C54934" w:rsidRDefault="00C54934" w:rsidP="008F010D">
      <w:pPr>
        <w:rPr>
          <w:lang w:eastAsia="de-DE"/>
        </w:rPr>
      </w:pPr>
    </w:p>
    <w:p w14:paraId="3B77BB8D" w14:textId="77777777" w:rsidR="00C54934" w:rsidRDefault="00C54934" w:rsidP="008F010D">
      <w:pPr>
        <w:rPr>
          <w:lang w:eastAsia="de-DE"/>
        </w:rPr>
      </w:pPr>
    </w:p>
    <w:p w14:paraId="7B62F479" w14:textId="77777777" w:rsidR="00C54934" w:rsidRDefault="00C54934" w:rsidP="008F010D">
      <w:pPr>
        <w:rPr>
          <w:lang w:eastAsia="de-DE"/>
        </w:rPr>
      </w:pPr>
    </w:p>
    <w:p w14:paraId="1E49C783" w14:textId="77777777" w:rsidR="00C54934" w:rsidRDefault="00C54934" w:rsidP="008F010D">
      <w:pPr>
        <w:rPr>
          <w:lang w:eastAsia="de-DE"/>
        </w:rPr>
      </w:pPr>
    </w:p>
    <w:p w14:paraId="0F77A251" w14:textId="77777777" w:rsidR="00C54934" w:rsidRDefault="00C54934" w:rsidP="008F010D">
      <w:pPr>
        <w:rPr>
          <w:lang w:eastAsia="de-DE"/>
        </w:rPr>
      </w:pPr>
    </w:p>
    <w:p w14:paraId="7B9AB9F7" w14:textId="77777777" w:rsidR="0019484B" w:rsidRDefault="0019484B" w:rsidP="008F010D">
      <w:pPr>
        <w:rPr>
          <w:lang w:eastAsia="de-DE"/>
        </w:rPr>
      </w:pPr>
    </w:p>
    <w:p w14:paraId="79DD2FF0" w14:textId="77777777" w:rsidR="0019484B" w:rsidRDefault="0019484B" w:rsidP="008F010D">
      <w:pPr>
        <w:rPr>
          <w:lang w:eastAsia="de-DE"/>
        </w:rPr>
      </w:pPr>
    </w:p>
    <w:p w14:paraId="35850A17" w14:textId="1E22D922" w:rsidR="0019484B" w:rsidRDefault="0019484B" w:rsidP="008F010D">
      <w:pPr>
        <w:rPr>
          <w:lang w:eastAsia="de-DE"/>
        </w:rPr>
      </w:pPr>
    </w:p>
    <w:p w14:paraId="39F0BD73" w14:textId="7E19B7F3" w:rsidR="00BB40EA" w:rsidRDefault="00BB40EA" w:rsidP="008F010D">
      <w:pPr>
        <w:rPr>
          <w:lang w:eastAsia="de-DE"/>
        </w:rPr>
      </w:pPr>
    </w:p>
    <w:p w14:paraId="3BB2D36C" w14:textId="77777777" w:rsidR="00BB40EA" w:rsidRDefault="00BB40EA" w:rsidP="008F010D">
      <w:pPr>
        <w:rPr>
          <w:lang w:eastAsia="de-DE"/>
        </w:rPr>
      </w:pPr>
    </w:p>
    <w:p w14:paraId="7627CF53" w14:textId="77777777" w:rsidR="0019484B" w:rsidRDefault="0019484B" w:rsidP="008F010D">
      <w:pPr>
        <w:rPr>
          <w:lang w:eastAsia="de-DE"/>
        </w:rPr>
      </w:pPr>
    </w:p>
    <w:p w14:paraId="70498E4C" w14:textId="77777777" w:rsidR="00C54934" w:rsidRDefault="00C54934" w:rsidP="008F010D">
      <w:pPr>
        <w:rPr>
          <w:lang w:eastAsia="de-DE"/>
        </w:rPr>
      </w:pPr>
    </w:p>
    <w:bookmarkEnd w:id="0"/>
    <w:p w14:paraId="79E082DC" w14:textId="77777777" w:rsidR="00E92109" w:rsidRDefault="00E92109" w:rsidP="00311DF2"/>
    <w:sectPr w:rsidR="00E92109" w:rsidSect="00BD2C05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368B1" w14:textId="77777777" w:rsidR="00F740E0" w:rsidRDefault="00F740E0">
      <w:r>
        <w:separator/>
      </w:r>
    </w:p>
  </w:endnote>
  <w:endnote w:type="continuationSeparator" w:id="0">
    <w:p w14:paraId="2232DDCA" w14:textId="77777777" w:rsidR="00F740E0" w:rsidRDefault="00F7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98B3C" w14:textId="77777777" w:rsidR="00F740E0" w:rsidRDefault="00F740E0">
      <w:r>
        <w:separator/>
      </w:r>
    </w:p>
  </w:footnote>
  <w:footnote w:type="continuationSeparator" w:id="0">
    <w:p w14:paraId="2D171D7A" w14:textId="77777777" w:rsidR="00F740E0" w:rsidRDefault="00F7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34092" w14:textId="77777777" w:rsidR="00F358B2" w:rsidRDefault="00D138C1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E912A9B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620E4" w14:textId="77777777" w:rsidR="00F358B2" w:rsidRDefault="00D138C1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17BF1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B587B28" w14:textId="77777777" w:rsidR="00F358B2" w:rsidRDefault="00F358B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8"/>
    <w:rsid w:val="00051739"/>
    <w:rsid w:val="0005333F"/>
    <w:rsid w:val="00056BFA"/>
    <w:rsid w:val="00065BD6"/>
    <w:rsid w:val="00081B3A"/>
    <w:rsid w:val="000A532D"/>
    <w:rsid w:val="000D0153"/>
    <w:rsid w:val="000F6541"/>
    <w:rsid w:val="00120CFC"/>
    <w:rsid w:val="00120D66"/>
    <w:rsid w:val="00127B20"/>
    <w:rsid w:val="001320DB"/>
    <w:rsid w:val="00146D0E"/>
    <w:rsid w:val="00162FA7"/>
    <w:rsid w:val="001906DE"/>
    <w:rsid w:val="0019484B"/>
    <w:rsid w:val="001B1867"/>
    <w:rsid w:val="001B24B1"/>
    <w:rsid w:val="001C1E7B"/>
    <w:rsid w:val="001C28F0"/>
    <w:rsid w:val="001D5051"/>
    <w:rsid w:val="001E56E4"/>
    <w:rsid w:val="00214D68"/>
    <w:rsid w:val="00217BF1"/>
    <w:rsid w:val="002267F4"/>
    <w:rsid w:val="00226A67"/>
    <w:rsid w:val="0026493B"/>
    <w:rsid w:val="00272C58"/>
    <w:rsid w:val="00293B09"/>
    <w:rsid w:val="00297348"/>
    <w:rsid w:val="00297750"/>
    <w:rsid w:val="002A026E"/>
    <w:rsid w:val="002B5C97"/>
    <w:rsid w:val="002F2203"/>
    <w:rsid w:val="002F2627"/>
    <w:rsid w:val="00311DF2"/>
    <w:rsid w:val="0036207B"/>
    <w:rsid w:val="00397076"/>
    <w:rsid w:val="003B7E16"/>
    <w:rsid w:val="003C6313"/>
    <w:rsid w:val="003D2901"/>
    <w:rsid w:val="003F76BB"/>
    <w:rsid w:val="00405CE6"/>
    <w:rsid w:val="00407F5B"/>
    <w:rsid w:val="0042031F"/>
    <w:rsid w:val="00421F7F"/>
    <w:rsid w:val="00423024"/>
    <w:rsid w:val="00425E30"/>
    <w:rsid w:val="00437CBA"/>
    <w:rsid w:val="0046345D"/>
    <w:rsid w:val="00481E1F"/>
    <w:rsid w:val="0048550B"/>
    <w:rsid w:val="00491F56"/>
    <w:rsid w:val="004A3FD0"/>
    <w:rsid w:val="004A69AD"/>
    <w:rsid w:val="004E6A0A"/>
    <w:rsid w:val="00521088"/>
    <w:rsid w:val="0057379D"/>
    <w:rsid w:val="00583ED0"/>
    <w:rsid w:val="005B30BE"/>
    <w:rsid w:val="005B3E3C"/>
    <w:rsid w:val="005B55D5"/>
    <w:rsid w:val="005C135F"/>
    <w:rsid w:val="005C4817"/>
    <w:rsid w:val="005C6B5B"/>
    <w:rsid w:val="005D70E8"/>
    <w:rsid w:val="005D7C5A"/>
    <w:rsid w:val="006123D1"/>
    <w:rsid w:val="0064493B"/>
    <w:rsid w:val="00664046"/>
    <w:rsid w:val="006C21AB"/>
    <w:rsid w:val="006C6D14"/>
    <w:rsid w:val="006E14C9"/>
    <w:rsid w:val="006F6FC0"/>
    <w:rsid w:val="00700466"/>
    <w:rsid w:val="007011EF"/>
    <w:rsid w:val="0070547D"/>
    <w:rsid w:val="00712601"/>
    <w:rsid w:val="0072651C"/>
    <w:rsid w:val="00763EEC"/>
    <w:rsid w:val="00770EB2"/>
    <w:rsid w:val="007727F8"/>
    <w:rsid w:val="00774951"/>
    <w:rsid w:val="007A7395"/>
    <w:rsid w:val="007C0A65"/>
    <w:rsid w:val="007C352B"/>
    <w:rsid w:val="007F15F7"/>
    <w:rsid w:val="008044B2"/>
    <w:rsid w:val="00805381"/>
    <w:rsid w:val="00841FB8"/>
    <w:rsid w:val="00853D63"/>
    <w:rsid w:val="00877EA9"/>
    <w:rsid w:val="0088423E"/>
    <w:rsid w:val="00895EAC"/>
    <w:rsid w:val="008C4713"/>
    <w:rsid w:val="008C632A"/>
    <w:rsid w:val="008D03A2"/>
    <w:rsid w:val="008D6660"/>
    <w:rsid w:val="008F010D"/>
    <w:rsid w:val="00935E0A"/>
    <w:rsid w:val="00950EC7"/>
    <w:rsid w:val="009578E9"/>
    <w:rsid w:val="00965831"/>
    <w:rsid w:val="00965B75"/>
    <w:rsid w:val="009A1F40"/>
    <w:rsid w:val="009B640E"/>
    <w:rsid w:val="009F099A"/>
    <w:rsid w:val="009F6874"/>
    <w:rsid w:val="009F6D8E"/>
    <w:rsid w:val="00A2055C"/>
    <w:rsid w:val="00A91CE6"/>
    <w:rsid w:val="00A94028"/>
    <w:rsid w:val="00A96ABF"/>
    <w:rsid w:val="00AB5D7F"/>
    <w:rsid w:val="00AC119E"/>
    <w:rsid w:val="00AC3EBA"/>
    <w:rsid w:val="00AD5482"/>
    <w:rsid w:val="00AD5CF2"/>
    <w:rsid w:val="00AE0A91"/>
    <w:rsid w:val="00AF2336"/>
    <w:rsid w:val="00B11DEA"/>
    <w:rsid w:val="00B349DD"/>
    <w:rsid w:val="00B4373C"/>
    <w:rsid w:val="00B66622"/>
    <w:rsid w:val="00B75199"/>
    <w:rsid w:val="00BB2513"/>
    <w:rsid w:val="00BB3D6D"/>
    <w:rsid w:val="00BB40EA"/>
    <w:rsid w:val="00BC6F48"/>
    <w:rsid w:val="00BD2C05"/>
    <w:rsid w:val="00C14106"/>
    <w:rsid w:val="00C278C1"/>
    <w:rsid w:val="00C54934"/>
    <w:rsid w:val="00C653FF"/>
    <w:rsid w:val="00C675A2"/>
    <w:rsid w:val="00C778E9"/>
    <w:rsid w:val="00C93263"/>
    <w:rsid w:val="00C93A3C"/>
    <w:rsid w:val="00CA06D8"/>
    <w:rsid w:val="00CB1FE3"/>
    <w:rsid w:val="00CB6AF3"/>
    <w:rsid w:val="00CC1C01"/>
    <w:rsid w:val="00CD7D1B"/>
    <w:rsid w:val="00CE2FAF"/>
    <w:rsid w:val="00CF19AC"/>
    <w:rsid w:val="00CF1B8D"/>
    <w:rsid w:val="00D07D9B"/>
    <w:rsid w:val="00D138C1"/>
    <w:rsid w:val="00D50FC6"/>
    <w:rsid w:val="00D92729"/>
    <w:rsid w:val="00DE3D30"/>
    <w:rsid w:val="00DF1708"/>
    <w:rsid w:val="00DF2930"/>
    <w:rsid w:val="00DF7BF1"/>
    <w:rsid w:val="00E01D46"/>
    <w:rsid w:val="00E1197D"/>
    <w:rsid w:val="00E208F2"/>
    <w:rsid w:val="00E21A2D"/>
    <w:rsid w:val="00E246E4"/>
    <w:rsid w:val="00E25EA5"/>
    <w:rsid w:val="00E6222A"/>
    <w:rsid w:val="00E70BBB"/>
    <w:rsid w:val="00E75697"/>
    <w:rsid w:val="00E92109"/>
    <w:rsid w:val="00E94B9C"/>
    <w:rsid w:val="00EA3F15"/>
    <w:rsid w:val="00EA710B"/>
    <w:rsid w:val="00ED5B05"/>
    <w:rsid w:val="00EE3163"/>
    <w:rsid w:val="00F275AB"/>
    <w:rsid w:val="00F358B2"/>
    <w:rsid w:val="00F5353D"/>
    <w:rsid w:val="00F54C78"/>
    <w:rsid w:val="00F571A1"/>
    <w:rsid w:val="00F662A4"/>
    <w:rsid w:val="00F7077B"/>
    <w:rsid w:val="00F740E0"/>
    <w:rsid w:val="00F97AB7"/>
    <w:rsid w:val="00FA034C"/>
    <w:rsid w:val="00FA5E9A"/>
    <w:rsid w:val="00FE283B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1104"/>
  <w15:chartTrackingRefBased/>
  <w15:docId w15:val="{BAAAF2D2-FFF1-4ECA-AE7F-96F1B1AE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link w:val="Antrat1Diagrama"/>
    <w:qFormat/>
    <w:rsid w:val="00C93A3C"/>
    <w:pPr>
      <w:keepNext/>
      <w:jc w:val="center"/>
      <w:outlineLvl w:val="0"/>
    </w:pPr>
    <w:rPr>
      <w:b/>
      <w:bCs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character" w:customStyle="1" w:styleId="Antrat1Diagrama">
    <w:name w:val="Antraštė 1 Diagrama"/>
    <w:link w:val="Antrat1"/>
    <w:rsid w:val="00C93A3C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C93A3C"/>
    <w:pPr>
      <w:jc w:val="center"/>
    </w:pPr>
    <w:rPr>
      <w:b/>
      <w:bCs/>
      <w:lang w:eastAsia="en-US"/>
    </w:rPr>
  </w:style>
  <w:style w:type="character" w:customStyle="1" w:styleId="PagrindinistekstasDiagrama">
    <w:name w:val="Pagrindinis tekstas Diagrama"/>
    <w:link w:val="Pagrindinistekstas"/>
    <w:rsid w:val="00C93A3C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rsid w:val="00C93A3C"/>
    <w:pPr>
      <w:jc w:val="both"/>
    </w:pPr>
    <w:rPr>
      <w:lang w:eastAsia="en-US"/>
    </w:rPr>
  </w:style>
  <w:style w:type="character" w:customStyle="1" w:styleId="Pagrindinistekstas2Diagrama">
    <w:name w:val="Pagrindinis tekstas 2 Diagrama"/>
    <w:link w:val="Pagrindinistekstas2"/>
    <w:rsid w:val="00C93A3C"/>
    <w:rPr>
      <w:rFonts w:ascii="Times New Roman" w:eastAsia="Times New Roman" w:hAnsi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C93A3C"/>
    <w:pPr>
      <w:ind w:firstLine="720"/>
    </w:pPr>
    <w:rPr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C93A3C"/>
    <w:rPr>
      <w:rFonts w:ascii="Times New Roman" w:eastAsia="Times New Roman" w:hAnsi="Times New Roman"/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C93A3C"/>
    <w:pPr>
      <w:ind w:firstLine="720"/>
      <w:jc w:val="both"/>
    </w:pPr>
    <w:rPr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C93A3C"/>
    <w:rPr>
      <w:rFonts w:ascii="Times New Roman" w:eastAsia="Times New Roman" w:hAnsi="Times New Roman"/>
      <w:sz w:val="24"/>
      <w:szCs w:val="24"/>
      <w:lang w:eastAsia="en-US"/>
    </w:rPr>
  </w:style>
  <w:style w:type="paragraph" w:styleId="Debesliotekstas">
    <w:name w:val="Balloon Text"/>
    <w:basedOn w:val="prastasis"/>
    <w:rsid w:val="00BD2C05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EA710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EA710B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EA710B"/>
    <w:rPr>
      <w:rFonts w:ascii="Times New Roman" w:eastAsia="Times New Roman" w:hAnsi="Times New Roman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EA710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EA710B"/>
    <w:rPr>
      <w:rFonts w:ascii="Times New Roman" w:eastAsia="Times New Roman" w:hAnsi="Times New Roman"/>
      <w:b/>
      <w:bCs/>
      <w:lang w:val="lt-LT" w:eastAsia="lt-LT"/>
    </w:rPr>
  </w:style>
  <w:style w:type="paragraph" w:styleId="Pataisymai">
    <w:name w:val="Revision"/>
    <w:hidden/>
    <w:rsid w:val="00E94B9C"/>
    <w:rPr>
      <w:rFonts w:ascii="Times New Roman" w:eastAsia="Times New Roman" w:hAnsi="Times New Roman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EFD9-FF6A-4207-8893-1D5733E1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4281</Words>
  <Characters>2441</Characters>
  <Application>Microsoft Office Word</Application>
  <DocSecurity>4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Skuodas</dc:creator>
  <cp:lastModifiedBy>Sadauskienė, Dalia</cp:lastModifiedBy>
  <cp:revision>2</cp:revision>
  <cp:lastPrinted>2024-12-04T07:00:00Z</cp:lastPrinted>
  <dcterms:created xsi:type="dcterms:W3CDTF">2024-12-11T07:22:00Z</dcterms:created>
  <dcterms:modified xsi:type="dcterms:W3CDTF">2024-12-11T07:22:00Z</dcterms:modified>
</cp:coreProperties>
</file>